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964F" w14:textId="77777777" w:rsidR="00000000" w:rsidRPr="007564AA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</w:rPr>
      </w:pPr>
      <w:r w:rsidRPr="005903FA">
        <w:rPr>
          <w:rFonts w:eastAsia="Calibri-Bold" w:cstheme="minorHAnsi"/>
          <w:b/>
          <w:bCs/>
          <w:color w:val="000000"/>
          <w:sz w:val="28"/>
          <w:szCs w:val="28"/>
          <w:u w:val="single"/>
        </w:rPr>
        <w:t>1. European Single Procurement Document (ESPD)</w:t>
      </w:r>
      <w:r w:rsidRPr="007564AA">
        <w:rPr>
          <w:rFonts w:eastAsia="Calibri-Bold" w:cstheme="minorHAnsi"/>
          <w:b/>
          <w:bCs/>
          <w:color w:val="000000"/>
        </w:rPr>
        <w:br/>
      </w:r>
    </w:p>
    <w:p w14:paraId="4AEF13A3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u w:val="single"/>
          <w:lang w:val="sv-SE"/>
        </w:rPr>
      </w:pPr>
      <w:r w:rsidRPr="006543BD">
        <w:rPr>
          <w:rFonts w:eastAsia="Calibri-Bold" w:cstheme="minorHAnsi"/>
          <w:b/>
          <w:bCs/>
          <w:color w:val="000000"/>
          <w:u w:val="single"/>
          <w:lang w:val="sv-SE"/>
        </w:rPr>
        <w:t>Del I: Information om upphandlingsförfarandet och den upphandlande myndigheten</w:t>
      </w:r>
    </w:p>
    <w:p w14:paraId="50D1443B" w14:textId="149E56EF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u w:val="single"/>
          <w:lang w:val="sv-SE"/>
        </w:rPr>
        <w:t>eller enheten</w:t>
      </w:r>
      <w:r w:rsidRPr="006543BD">
        <w:rPr>
          <w:rFonts w:eastAsia="Calibri-Bold" w:cstheme="minorHAnsi"/>
          <w:b/>
          <w:bCs/>
          <w:color w:val="000000"/>
          <w:u w:val="single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Information om upphandlingsförfarandet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Cs/>
          <w:color w:val="000000"/>
          <w:lang w:val="sv-SE"/>
        </w:rPr>
        <w:t>Upphandlingsförfarande: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sdt>
        <w:sdtPr>
          <w:rPr>
            <w:rFonts w:eastAsia="Calibri-Bold" w:cstheme="minorHAnsi"/>
            <w:color w:val="282828"/>
          </w:rPr>
          <w:id w:val="82039841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Cs/>
          <w:color w:val="000000"/>
          <w:lang w:val="sv-SE"/>
        </w:rPr>
        <w:t>Namn på Upphandlingen: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sdt>
        <w:sdtPr>
          <w:rPr>
            <w:rFonts w:eastAsia="Calibri-Bold" w:cstheme="minorHAnsi"/>
            <w:color w:val="282828"/>
          </w:rPr>
          <w:id w:val="-162306125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Cs/>
          <w:color w:val="000000"/>
          <w:lang w:val="sv-SE"/>
        </w:rPr>
        <w:t>Den upphandlande myndighetens referensnummer: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sdt>
        <w:sdtPr>
          <w:rPr>
            <w:rFonts w:eastAsia="Calibri-Bold" w:cstheme="minorHAnsi"/>
            <w:color w:val="282828"/>
          </w:rPr>
          <w:id w:val="4611838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Information om den upphandlande myndigheten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Namn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: </w:t>
      </w:r>
      <w:r w:rsidRPr="006543BD">
        <w:rPr>
          <w:rFonts w:eastAsia="Calibri-Bold" w:cstheme="minorHAnsi"/>
          <w:bCs/>
          <w:color w:val="000000"/>
          <w:lang w:val="sv-SE"/>
        </w:rPr>
        <w:t xml:space="preserve">Region </w:t>
      </w:r>
      <w:r w:rsidR="006543BD">
        <w:rPr>
          <w:rFonts w:eastAsia="Calibri-Bold" w:cstheme="minorHAnsi"/>
          <w:bCs/>
          <w:color w:val="000000"/>
          <w:lang w:val="sv-SE"/>
        </w:rPr>
        <w:t>Örebro län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Land: </w:t>
      </w:r>
      <w:r w:rsidRPr="006543BD">
        <w:rPr>
          <w:rFonts w:eastAsia="Calibri-Bold" w:cstheme="minorHAnsi"/>
          <w:bCs/>
          <w:color w:val="000000"/>
          <w:lang w:val="sv-SE"/>
        </w:rPr>
        <w:t>Sverige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5CEE7B80" w14:textId="04CEFE60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r w:rsidRPr="006543BD">
        <w:rPr>
          <w:rFonts w:eastAsia="Calibri-Bold" w:cstheme="minorHAnsi"/>
          <w:b/>
          <w:bCs/>
          <w:color w:val="000000" w:themeColor="text1"/>
          <w:u w:val="single"/>
          <w:lang w:val="sv-SE"/>
        </w:rPr>
        <w:t>Del II: Information om den ekonomiska aktören</w:t>
      </w:r>
      <w:r w:rsidRPr="006543BD">
        <w:rPr>
          <w:rFonts w:eastAsia="Calibri-Bold" w:cstheme="minorHAnsi"/>
          <w:b/>
          <w:bCs/>
          <w:color w:val="000000" w:themeColor="text1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 w:themeColor="text1"/>
          <w:lang w:val="sv-SE"/>
        </w:rPr>
        <w:br/>
      </w:r>
      <w:r w:rsidRPr="006543BD">
        <w:rPr>
          <w:rFonts w:eastAsia="Calibri-Bold" w:cstheme="minorHAnsi"/>
          <w:b/>
          <w:bCs/>
          <w:color w:val="000000" w:themeColor="text1"/>
          <w:lang w:val="sv-SE"/>
        </w:rPr>
        <w:br/>
      </w:r>
      <w:r w:rsidRPr="006543BD">
        <w:rPr>
          <w:rFonts w:eastAsia="Calibri-Bold" w:cstheme="minorHAnsi"/>
          <w:bCs/>
          <w:color w:val="000000"/>
          <w:lang w:val="sv-SE"/>
        </w:rPr>
        <w:t xml:space="preserve">A: </w:t>
      </w:r>
      <w:r w:rsidRPr="006543BD">
        <w:rPr>
          <w:rFonts w:eastAsia="Calibri-Bold" w:cstheme="minorHAnsi"/>
          <w:bCs/>
          <w:color w:val="000000" w:themeColor="text1"/>
          <w:lang w:val="sv-SE"/>
        </w:rPr>
        <w:t>Information om den ekonomiska aktören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  <w:t xml:space="preserve">Namn: </w:t>
      </w:r>
      <w:sdt>
        <w:sdtPr>
          <w:rPr>
            <w:rFonts w:eastAsia="Calibri-Bold" w:cstheme="minorHAnsi"/>
            <w:color w:val="282828"/>
          </w:rPr>
          <w:id w:val="-177918136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Organisationsnummer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: </w:t>
      </w:r>
      <w:sdt>
        <w:sdtPr>
          <w:rPr>
            <w:rFonts w:eastAsia="Calibri-Bold" w:cstheme="minorHAnsi"/>
            <w:color w:val="282828"/>
          </w:rPr>
          <w:id w:val="-154983468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5E973C45" w14:textId="5C7C35E0" w:rsidR="00000000" w:rsidRPr="006543BD" w:rsidRDefault="00000000" w:rsidP="00FF1D47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u w:val="single"/>
          <w:lang w:val="sv-SE"/>
        </w:rPr>
        <w:t>Del III: Skäl för uteslutning</w:t>
      </w:r>
    </w:p>
    <w:p w14:paraId="6AF01554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  <w:t>A: Skäl som rör fällande dom i brottmål</w:t>
      </w:r>
    </w:p>
    <w:p w14:paraId="176F37CC" w14:textId="0EF40529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 artikel 57.1 i direktiv 2014/24/EU anges följande skäl för uteslutning: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20BC3F63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Deltagande i en kriminell organisation</w:t>
      </w:r>
    </w:p>
    <w:p w14:paraId="70D88E3B" w14:textId="52011EE0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color w:val="000000"/>
          <w:lang w:val="sv-SE"/>
        </w:rPr>
        <w:t>lednings- eller</w:t>
      </w:r>
    </w:p>
    <w:p w14:paraId="3ED56266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tillsynsorgan eller som har befogenhet att företräda, fatta beslut i eller kontrollera dessa,</w:t>
      </w:r>
    </w:p>
    <w:p w14:paraId="1B2CAB5D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fällts för deltagande i någon kriminell organisation genom en lagakraftvunnen dom som</w:t>
      </w:r>
    </w:p>
    <w:p w14:paraId="1BB6CD21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meddelades för högst fem år sedan eller i vilken en tidsfrist fastställts som fortfarande gäller?</w:t>
      </w:r>
    </w:p>
    <w:p w14:paraId="4EE82342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Enligt definitionen i artikel 2 i rådets rambeslut 2008/841/RIF av den 24 oktober 2008 om kampen</w:t>
      </w:r>
    </w:p>
    <w:p w14:paraId="3A9D84A0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mot organiserad brottslighet (EUT L 300, 11.11.2008, s. 42).</w:t>
      </w:r>
    </w:p>
    <w:p w14:paraId="47F5CC4F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3BABD8E7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210814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MS Gothic" w:eastAsia="MS Gothic" w:hAnsi="MS Gothic" w:cstheme="minorHAnsi" w:hint="eastAsia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5490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MS Gothic" w:eastAsia="MS Gothic" w:hAnsi="MS Gothic" w:cstheme="minorHAnsi" w:hint="eastAsia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4AACE677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color w:val="818181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>. Finns denna information tillgänglig kostnadsfritt för</w:t>
      </w:r>
    </w:p>
    <w:p w14:paraId="6612472F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myndigheterna i en EU‐medlemsstats databas?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sdt>
        <w:sdtPr>
          <w:rPr>
            <w:rFonts w:eastAsia="Calibri-Bold" w:cstheme="minorHAnsi"/>
            <w:color w:val="737373"/>
            <w:lang w:val="sv-SE"/>
          </w:rPr>
          <w:id w:val="98443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366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6641BBC0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Cs/>
          <w:color w:val="4F81BD" w:themeColor="accent1"/>
          <w:lang w:val="sv-SE"/>
        </w:rPr>
        <w:br/>
      </w:r>
      <w:sdt>
        <w:sdtPr>
          <w:rPr>
            <w:rFonts w:eastAsia="Calibri-Bold" w:cstheme="minorHAnsi"/>
            <w:color w:val="282828"/>
          </w:rPr>
          <w:id w:val="212456806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</w:p>
    <w:p w14:paraId="02CCA140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282828"/>
          </w:rPr>
          <w:id w:val="121963557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t xml:space="preserve"> </w:t>
      </w:r>
    </w:p>
    <w:p w14:paraId="7F52C852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25DBFB36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282828"/>
          </w:rPr>
          <w:id w:val="-70348296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0341161F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d. I den mån som det fastslås direkt i domen:</w:t>
      </w:r>
    </w:p>
    <w:p w14:paraId="074354D5" w14:textId="7787653A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uteslutningsperiodens längd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sdt>
        <w:sdtPr>
          <w:rPr>
            <w:rFonts w:eastAsia="Calibri-Bold" w:cstheme="minorHAnsi"/>
            <w:color w:val="282828"/>
          </w:rPr>
          <w:id w:val="147965309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lastRenderedPageBreak/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</w:t>
      </w:r>
    </w:p>
    <w:p w14:paraId="3D1A20E8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(”självsanering”)?</w:t>
      </w:r>
    </w:p>
    <w:p w14:paraId="2E6D4098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09097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212221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MS Gothic" w:eastAsia="MS Gothic" w:hAnsi="MS Gothic" w:cstheme="minorHAnsi" w:hint="eastAsia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6AA6FAF7" w14:textId="42769D15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lang w:val="sv-SE"/>
        </w:rPr>
      </w:pPr>
      <w:sdt>
        <w:sdtPr>
          <w:rPr>
            <w:rFonts w:eastAsia="Calibri-Bold" w:cstheme="minorHAnsi"/>
            <w:color w:val="282828"/>
          </w:rPr>
          <w:id w:val="-191893331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color w:val="282828"/>
          <w:lang w:val="sv-SE"/>
        </w:rPr>
        <w:br/>
      </w:r>
    </w:p>
    <w:p w14:paraId="119E4230" w14:textId="3B4F4215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lang w:val="sv-SE"/>
        </w:rPr>
      </w:pPr>
      <w:r w:rsidRPr="006543BD">
        <w:rPr>
          <w:rFonts w:eastAsia="Calibri-Bold" w:cstheme="minorHAnsi"/>
          <w:b/>
          <w:bCs/>
          <w:lang w:val="sv-SE"/>
        </w:rPr>
        <w:t>Korruption</w:t>
      </w:r>
    </w:p>
    <w:p w14:paraId="7F5DDB9D" w14:textId="7D7603DF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lang w:val="sv-SE"/>
        </w:rPr>
        <w:t>lednings- eller</w:t>
      </w:r>
    </w:p>
    <w:p w14:paraId="4EBF0E5F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tillsynsorgan eller som har befogenhet att företräda, fatta beslut i eller kontrollera dessa,</w:t>
      </w:r>
    </w:p>
    <w:p w14:paraId="12972190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fällts för korruption genom en lagakraftvunnen dom som meddelades för högst fem år sedan</w:t>
      </w:r>
    </w:p>
    <w:p w14:paraId="4AEF5CFD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eller i vilken en tidsfrist fastställts som fortfarande gäller? Enligt definitionen i artikel 3 i</w:t>
      </w:r>
    </w:p>
    <w:p w14:paraId="5BCF4148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konventionen om kamp mot korruption som tjänstemän i Europeiska gemenskaperna eller</w:t>
      </w:r>
    </w:p>
    <w:p w14:paraId="39084C29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Europeiska unionens medlemsstater är delaktiga i (EUT C 195, 25.6.1997, s. 1) respektive artikel</w:t>
      </w:r>
    </w:p>
    <w:p w14:paraId="0E5E950B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2.1 i rådets rambeslut 2003/568/RIF av den 22 juli 2003 om kampen mot korruption inom den</w:t>
      </w:r>
    </w:p>
    <w:p w14:paraId="5D8879CC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privata sektorn (EUT L 192, 31.7.2003, s. 54). Detta skäl för uteslutning omfattar även korruption</w:t>
      </w:r>
    </w:p>
    <w:p w14:paraId="57B566CB" w14:textId="77777777" w:rsidR="00000000" w:rsidRPr="006543BD" w:rsidRDefault="00000000" w:rsidP="00083F7B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lang w:val="sv-SE"/>
        </w:rPr>
      </w:pPr>
      <w:r w:rsidRPr="006543BD">
        <w:rPr>
          <w:rFonts w:eastAsia="Calibri-Bold" w:cstheme="minorHAnsi"/>
          <w:lang w:val="sv-SE"/>
        </w:rPr>
        <w:t>enligt definition i den nationella lagstiftningen för den upphandlande myndigheten (den</w:t>
      </w:r>
    </w:p>
    <w:p w14:paraId="653551DC" w14:textId="6F2449E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lang w:val="sv-SE"/>
        </w:rPr>
        <w:t>upphandlande enheten) eller den ekonomiska aktören.</w:t>
      </w:r>
      <w:r w:rsidRPr="006543BD">
        <w:rPr>
          <w:rFonts w:eastAsia="Calibri-Bold" w:cstheme="minorHAnsi"/>
          <w:lang w:val="sv-SE"/>
        </w:rPr>
        <w:br/>
      </w:r>
      <w:r w:rsidRPr="006543BD">
        <w:rPr>
          <w:rFonts w:eastAsia="Calibri-Bold" w:cstheme="minorHAnsi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49925623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</w:rPr>
          <w:id w:val="41104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992">
            <w:rPr>
              <w:rFonts w:ascii="Segoe UI Symbol" w:eastAsia="MS Gothic" w:hAnsi="Segoe UI Symbol" w:cs="Segoe UI Symbol"/>
              <w:color w:val="737373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7788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0DFF682A" w14:textId="1096150D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>. Finns denna information tillgänglig kostnadsfritt för</w:t>
      </w:r>
    </w:p>
    <w:p w14:paraId="1A4BD8DE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myndigheterna i en EU‐medlemsstats databas?</w:t>
      </w:r>
    </w:p>
    <w:p w14:paraId="6ACB8CAB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37472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7095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  <w:r w:rsidRPr="006543BD">
        <w:rPr>
          <w:rFonts w:eastAsia="Calibri-Bold" w:cstheme="minorHAnsi"/>
          <w:color w:val="73B41B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</w:p>
    <w:p w14:paraId="1DE07C07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282828"/>
          </w:rPr>
          <w:id w:val="-53550807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</w:p>
    <w:p w14:paraId="4802CE6B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282828"/>
          </w:rPr>
          <w:id w:val="-17765649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2EB5A95A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116265901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0A2EAA4E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d. den mån som det fastslås direkt i domen:</w:t>
      </w:r>
    </w:p>
    <w:p w14:paraId="3B482630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uteslutningsperiodens längd</w:t>
      </w:r>
    </w:p>
    <w:p w14:paraId="59EDCD96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282828"/>
          <w:lang w:val="sv-SE"/>
        </w:rPr>
      </w:pPr>
      <w:sdt>
        <w:sdtPr>
          <w:rPr>
            <w:rFonts w:eastAsia="Calibri-Bold" w:cstheme="minorHAnsi"/>
            <w:color w:val="282828"/>
          </w:rPr>
          <w:id w:val="-211466472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12F4DEA5" w14:textId="77777777" w:rsidR="00000000" w:rsidRPr="006543BD" w:rsidRDefault="00000000" w:rsidP="00492503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t>(”självsanering”)?</w:t>
      </w:r>
    </w:p>
    <w:p w14:paraId="570E09A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58854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05820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473A6134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-139936055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A1A1A1"/>
          <w:lang w:val="sv-SE"/>
        </w:rPr>
        <w:t xml:space="preserve"> </w:t>
      </w:r>
      <w:r w:rsidRPr="006543BD">
        <w:rPr>
          <w:rFonts w:eastAsia="Calibri-Bold" w:cstheme="minorHAnsi"/>
          <w:color w:val="A1A1A1"/>
          <w:lang w:val="sv-SE"/>
        </w:rPr>
        <w:br/>
      </w:r>
    </w:p>
    <w:p w14:paraId="29D4D816" w14:textId="25AFD5BE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</w:p>
    <w:p w14:paraId="7607499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Bedrägeri</w:t>
      </w:r>
    </w:p>
    <w:p w14:paraId="109FFA2F" w14:textId="4B0E53FC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color w:val="000000"/>
          <w:lang w:val="sv-SE"/>
        </w:rPr>
        <w:t>lednings- eller</w:t>
      </w:r>
    </w:p>
    <w:p w14:paraId="644D912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tillsynsorgan eller som har befogenhet att företräda, fatta beslut i eller kontrollera dessa,</w:t>
      </w:r>
    </w:p>
    <w:p w14:paraId="0EC641D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fällts för bedrägeri genom en lagakraftvunnen dom som meddelades för högst fem år sedan</w:t>
      </w:r>
    </w:p>
    <w:p w14:paraId="66D973B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eller i vilken en tidsfrist fastställts som fortfarande gäller? Enligt innebörden i artikel 1 i</w:t>
      </w:r>
    </w:p>
    <w:p w14:paraId="3F38B7F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konventionen om skydd av Europeiska gemenskapernas finansiella intressen (EGT C 316,</w:t>
      </w:r>
    </w:p>
    <w:p w14:paraId="7DF6C7C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27.11.1995, s. 48).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7F5A6ACA" w14:textId="19C9E80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4ABFB76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82226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7232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37EBB32D" w14:textId="0D84DCDA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6845872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4E5E0F9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8921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5567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098A32A9" w14:textId="5B750864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sdt>
        <w:sdtPr>
          <w:rPr>
            <w:rFonts w:eastAsia="Calibri-Bold" w:cstheme="minorHAnsi"/>
            <w:color w:val="282828"/>
          </w:rPr>
          <w:id w:val="25849693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</w:p>
    <w:p w14:paraId="15C6467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-183537382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7289876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211DAF7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203953930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0AE1A2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d. I den mån som det fastslås direkt i domen: uteslutningsperiodens längd</w:t>
      </w:r>
    </w:p>
    <w:p w14:paraId="0D2117E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-359254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 (”självsanering”)?</w:t>
      </w:r>
    </w:p>
    <w:p w14:paraId="499EA66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203501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36467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 </w:t>
      </w:r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66627AB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-811857253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45C172D8" w14:textId="31952F74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r w:rsidRPr="006543BD">
        <w:rPr>
          <w:rFonts w:eastAsia="Calibri-Bold" w:cstheme="minorHAnsi"/>
          <w:color w:val="737373"/>
          <w:lang w:val="sv-SE"/>
        </w:rPr>
        <w:br/>
      </w:r>
    </w:p>
    <w:p w14:paraId="295F981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Terrorbrott eller brott med anknytning till terroristverksamhet</w:t>
      </w:r>
    </w:p>
    <w:p w14:paraId="535B93F5" w14:textId="457BFBA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color w:val="000000"/>
          <w:lang w:val="sv-SE"/>
        </w:rPr>
        <w:t>lednings- eller</w:t>
      </w:r>
    </w:p>
    <w:p w14:paraId="7B480EC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tillsynsorgan eller som har befogenhet att företräda, fatta beslut i eller kontrollera dessa,</w:t>
      </w:r>
    </w:p>
    <w:p w14:paraId="166B839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fällts för terrorbrott eller brott med anknytning till terroristverksamhet genom en</w:t>
      </w:r>
    </w:p>
    <w:p w14:paraId="35A3300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lagakraftvunnen dom som meddelades för högst fem år sedan eller i vilken en tidsfrist fastställts</w:t>
      </w:r>
    </w:p>
    <w:p w14:paraId="5075B0D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som fortfarande gäller? Enligt definitionen i artiklarna 1 och 3 i rådets rambeslut av den 13 juni</w:t>
      </w:r>
    </w:p>
    <w:p w14:paraId="4E0EFCF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2002 om bekämpande av terrorism (EGT L 164, 22.6.2002, s. 3). Denna grund för uteslutning</w:t>
      </w:r>
    </w:p>
    <w:p w14:paraId="300B015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omfattar även anstiftan av eller medhjälp till eller försök att begå brott i den mening som avses i</w:t>
      </w:r>
    </w:p>
    <w:p w14:paraId="313F6B9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artikel 4 i det rambeslutet.</w:t>
      </w:r>
    </w:p>
    <w:p w14:paraId="690FDC98" w14:textId="1132590D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208E916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83784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90081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186D029F" w14:textId="321644D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290A5E5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DD0E0A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04903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23278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21474C5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</w:p>
    <w:p w14:paraId="4748B87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17338437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</w:p>
    <w:p w14:paraId="4BD987A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94452890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73368E2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37334400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d. I den mån som det fastslås direkt i domen: uteslutningsperiodens längd</w:t>
      </w:r>
    </w:p>
    <w:p w14:paraId="0EF9332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9094359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 (”självsanering”)?</w:t>
      </w:r>
    </w:p>
    <w:p w14:paraId="092B70A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76457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70574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3C659BCF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37381674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</w:p>
    <w:p w14:paraId="1E96EACC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7D950EA2" w14:textId="13257219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Barnarbete och andra former av människohandel</w:t>
      </w:r>
    </w:p>
    <w:p w14:paraId="5A5F5808" w14:textId="47146692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lastRenderedPageBreak/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color w:val="000000"/>
          <w:lang w:val="sv-SE"/>
        </w:rPr>
        <w:t>lednings- eller</w:t>
      </w:r>
    </w:p>
    <w:p w14:paraId="16C11C6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tillsynsorgan eller som har befogenhet att företräda, fatta beslut i eller kontrollera dessa,</w:t>
      </w:r>
    </w:p>
    <w:p w14:paraId="096C3C3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fällts för barnarbete eller andra former av människohandel genom en lagakraftvunnen dom som</w:t>
      </w:r>
    </w:p>
    <w:p w14:paraId="184DFF4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meddelades för högst fem år sedan eller i vilken en tidsfrist fastställts som fortfarande gäller?</w:t>
      </w:r>
    </w:p>
    <w:p w14:paraId="03478B6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Enligt definitionen i artikel 2 i Europaparlamentets och rådets direktiv 2011/36/EU av den 5 april</w:t>
      </w:r>
    </w:p>
    <w:p w14:paraId="6ABBE03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2011 om förebyggande och bekämpande av människohandel, om skydd av dess offer och om</w:t>
      </w:r>
      <w:r w:rsidRPr="006543BD">
        <w:rPr>
          <w:rFonts w:eastAsia="Calibri-Bold" w:cstheme="minorHAnsi"/>
          <w:color w:val="000000"/>
          <w:lang w:val="sv-SE"/>
        </w:rPr>
        <w:t xml:space="preserve"> </w:t>
      </w:r>
      <w:r w:rsidRPr="006543BD">
        <w:rPr>
          <w:rFonts w:eastAsia="Calibri-Bold" w:cstheme="minorHAnsi"/>
          <w:color w:val="000000"/>
          <w:lang w:val="sv-SE"/>
        </w:rPr>
        <w:t>ersättande av rådets rambeslut 2002/629/RIF (EUT L 101, 15.4.2011, s. 1).</w:t>
      </w:r>
    </w:p>
    <w:p w14:paraId="44963444" w14:textId="53C74E49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515FF6B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664630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22764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69886E12" w14:textId="1EBA530D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31F38D1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6778A26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90271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6198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19FBAE6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</w:p>
    <w:p w14:paraId="675E5C7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87543928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</w:p>
    <w:p w14:paraId="2A0F14A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89288099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1F9844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46569650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d. I den mån som det fastslås direkt i domen: uteslutningsperiodens längd</w:t>
      </w:r>
    </w:p>
    <w:p w14:paraId="2F85E9C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211503601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 (”självsanering”)?</w:t>
      </w:r>
    </w:p>
    <w:p w14:paraId="3F67665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47375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018436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3F6CDA9C" w14:textId="426F2D95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115849824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</w:p>
    <w:p w14:paraId="6D1C915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4E0B7534" w14:textId="78FBC0B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Penningtvätt eller finansiering av terrorism</w:t>
      </w:r>
    </w:p>
    <w:p w14:paraId="289C2043" w14:textId="629256FD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 xml:space="preserve">Har den ekonomiska aktören själv eller en person som är medlem i dess förvaltnings‐, </w:t>
      </w:r>
      <w:r w:rsidRPr="006543BD">
        <w:rPr>
          <w:rFonts w:eastAsia="Calibri-Bold" w:cstheme="minorHAnsi"/>
          <w:color w:val="000000"/>
          <w:lang w:val="sv-SE"/>
        </w:rPr>
        <w:t>lednings- eller</w:t>
      </w:r>
    </w:p>
    <w:p w14:paraId="088E720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tillsynsorgan eller som har befogenhet att företräda, fatta beslut i eller kontrollera dessa,</w:t>
      </w:r>
    </w:p>
    <w:p w14:paraId="5BBA09A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fällts för penningtvätt eller finansiering av terrorism genom en lagakraftvunnen dom som</w:t>
      </w:r>
    </w:p>
    <w:p w14:paraId="0B12317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meddelades för högst fem år sedan eller i vilken en tidsfrist fastställts som fortfarande gäller?</w:t>
      </w:r>
    </w:p>
    <w:p w14:paraId="53FFEF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Enligt definitionen i artikel 1 i Europaparlamentets och rådets direktiv 2005/60/EG av den 26</w:t>
      </w:r>
    </w:p>
    <w:p w14:paraId="1C9122F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oktober 2005 om åtgärder för att förhindra att det finansiella systemet används för penningtvätt</w:t>
      </w:r>
    </w:p>
    <w:p w14:paraId="06F6DC3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och finansiering av terrorism (EUT L 309, 25.11.2005, s. 15).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476BAB5C" w14:textId="65FE645D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0899BFC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40241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86510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B41B"/>
          <w:lang w:val="sv-SE"/>
        </w:rPr>
        <w:br/>
      </w:r>
    </w:p>
    <w:p w14:paraId="0D5F7A48" w14:textId="712BF36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22E2E41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7555083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43876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23313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5A29193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Datum för meddelande av dom</w:t>
      </w:r>
    </w:p>
    <w:p w14:paraId="75B9614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7937148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Skäl</w:t>
      </w:r>
    </w:p>
    <w:p w14:paraId="63D56B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2109810194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Vem har dömts?</w:t>
      </w:r>
    </w:p>
    <w:p w14:paraId="0D87536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90079755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d. I den mån som det fastslås direkt i domen: uteslutningsperiodens längd</w:t>
      </w:r>
    </w:p>
    <w:p w14:paraId="1B96396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41737012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du vidtagit åtgärder för att visa din tillförlitlighet (”självsanering”)?</w:t>
      </w:r>
    </w:p>
    <w:p w14:paraId="1BA71EE8" w14:textId="77777777" w:rsidR="00000000" w:rsidRPr="006543BD" w:rsidRDefault="00000000" w:rsidP="000A217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63175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209076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6D241E38" w14:textId="6E71B7DA" w:rsidR="00000000" w:rsidRPr="006543BD" w:rsidRDefault="00000000" w:rsidP="000A217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229D0246" w14:textId="707BA103" w:rsidR="00000000" w:rsidRPr="006543BD" w:rsidRDefault="00000000" w:rsidP="00783B79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91898513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0BCE5DDA" w14:textId="56E176F2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B: Skäl som rör åsidosättande av skyldigheter att betala skatter eller sociala avgifter</w:t>
      </w:r>
    </w:p>
    <w:p w14:paraId="06F33A55" w14:textId="5A7BE09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 artikel 57.2 i direktiv 2014/24/EU anges följande skäl för uteslutning:</w:t>
      </w:r>
    </w:p>
    <w:p w14:paraId="5D639A4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3C1182F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Betalning av skatter</w:t>
      </w:r>
    </w:p>
    <w:p w14:paraId="06D9ADB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ekonomiske aktören åsidosatt sina skyldigheter i fråga om betalning av skatter, i det</w:t>
      </w:r>
    </w:p>
    <w:p w14:paraId="67E9647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land där denne är etablerad eller i den upphandlande myndighetens eller enhetens</w:t>
      </w:r>
    </w:p>
    <w:p w14:paraId="7FBF60F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medlemsstat om det är ett annat land än etableringslandet?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6BF912F1" w14:textId="31339D8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4D588E9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43799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9876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59629450" w14:textId="62C2185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35E0A50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627702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07562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33067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32058E7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Berörd medlemsstat eller berört land</w:t>
      </w:r>
    </w:p>
    <w:p w14:paraId="1A38057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42483991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Berört belopp</w:t>
      </w:r>
    </w:p>
    <w:p w14:paraId="7237491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5716059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Har detta åsidosättande av skyldigheter fastställts på annat sätt än genom en</w:t>
      </w:r>
    </w:p>
    <w:p w14:paraId="4DFC493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dom eller ett administrativt beslut?</w:t>
      </w:r>
    </w:p>
    <w:p w14:paraId="05F5222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61316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99576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62922DBB" w14:textId="282B843D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Om detta åsidosättande av skyldigheter fastställts genom en dom eller ett</w:t>
      </w:r>
    </w:p>
    <w:p w14:paraId="1CF13BD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administrativt beslut, var detta beslut slutligt och bindande?</w:t>
      </w:r>
    </w:p>
    <w:p w14:paraId="5A5FF29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2006811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37558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B41B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vilket datum den fällande domen meddelades eller beslutet fattades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sdt>
        <w:sdtPr>
          <w:rPr>
            <w:rFonts w:eastAsia="Calibri-Bold" w:cstheme="minorHAnsi"/>
            <w:color w:val="282828"/>
          </w:rPr>
          <w:id w:val="107392669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</w:p>
    <w:p w14:paraId="6D91B04C" w14:textId="6BEA81B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c. I händelse av fällande dom, och i den mån det fastställts i domen,</w:t>
      </w:r>
    </w:p>
    <w:p w14:paraId="092543D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uteslutningsperiodens längd</w:t>
      </w:r>
    </w:p>
    <w:p w14:paraId="75A8DFE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88529621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d. Beskriv vilket sätt som användes</w:t>
      </w:r>
    </w:p>
    <w:p w14:paraId="6AA3903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6318553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den ekonomiska aktören uppfyllt sina skyldigheter genom att betala eller</w:t>
      </w:r>
    </w:p>
    <w:p w14:paraId="1FE0776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ingå en bindande överenskommelse i syfte att betala skatter eller sociala</w:t>
      </w:r>
    </w:p>
    <w:p w14:paraId="01519A1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avgifter som förfallit till betalning, inklusive, i förekommande fall, upplupen</w:t>
      </w:r>
    </w:p>
    <w:p w14:paraId="3290240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ränta eller böter?</w:t>
      </w:r>
    </w:p>
    <w:p w14:paraId="5EC27CE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48413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3115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B41B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080BBCB8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327763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</w:p>
    <w:p w14:paraId="5970F539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09CBEC77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4EADF219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29FB4744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4E8FF6BE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1DF1753A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301F58BF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35C4AED6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30844BB6" w14:textId="3D9C71C0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Betalning av sociala avgifter</w:t>
      </w:r>
    </w:p>
    <w:p w14:paraId="5E5940A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ekonomiske aktören åsidosatt sina skyldigheter i fråga om betalning av sociala avgifter, i</w:t>
      </w:r>
    </w:p>
    <w:p w14:paraId="211362E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det land där denne är etablerad eller i den upphandlande myndighetens eller enhetens</w:t>
      </w:r>
    </w:p>
    <w:p w14:paraId="7FC6E06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medlemsstat om det är ett annat land än etableringslandet?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0B9BEC79" w14:textId="51DCF1F1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77CB86A4" w14:textId="642AEC8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83782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83636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55F9339E" w14:textId="4ECA25F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543E1FE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6E5B6D4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14362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32890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447D61F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Berörd medlemsstat eller berört land</w:t>
      </w:r>
    </w:p>
    <w:p w14:paraId="19241AB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00054509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Berört belopp</w:t>
      </w:r>
    </w:p>
    <w:p w14:paraId="1921E47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73339244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Har detta åsidosättande av skyldigheter fastställts på annat sätt än genom en</w:t>
      </w:r>
    </w:p>
    <w:p w14:paraId="4446074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dom eller ett administrativt beslut?</w:t>
      </w:r>
    </w:p>
    <w:p w14:paraId="4D9270D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21596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70425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06006CA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Om detta åsidosättande av skyldigheter fastställts genom en dom eller ett</w:t>
      </w:r>
    </w:p>
    <w:p w14:paraId="59544BF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administrativt beslut, var detta beslut slutligt och bindande?</w:t>
      </w:r>
    </w:p>
    <w:p w14:paraId="11F3C0D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17356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94441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4F38C33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b. Ange vilket datum den fällande domen meddelades eller beslutet fattades</w:t>
      </w:r>
    </w:p>
    <w:p w14:paraId="4FA675D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8367682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c. I händelse av fällande dom, och i den mån det fastställts i domen,</w:t>
      </w:r>
    </w:p>
    <w:p w14:paraId="400396E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uteslutningsperiodens längd</w:t>
      </w:r>
    </w:p>
    <w:p w14:paraId="64C178B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773082131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d. Beskriv vilket sätt som användes</w:t>
      </w:r>
    </w:p>
    <w:p w14:paraId="6D41831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8514795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e. Har den ekonomiska aktören uppfyllt sina skyldigheter genom att betala eller</w:t>
      </w:r>
    </w:p>
    <w:p w14:paraId="054EC51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ingå en bindande överenskommelse i syfte att betala skatter eller sociala</w:t>
      </w:r>
    </w:p>
    <w:p w14:paraId="39EB3AE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avgifter som förfallit till betalning, inklusive, i förekommande fall, upplupen</w:t>
      </w:r>
    </w:p>
    <w:p w14:paraId="103F70F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ränta eller böter?</w:t>
      </w:r>
    </w:p>
    <w:p w14:paraId="6CDD33F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65864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8346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358C273A" w14:textId="66C9AF1F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204648305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58A982E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5CC9B35C" w14:textId="7A10746B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C: Skäl som rör insolvens, intressekonflikter eller allvarliga fel i yrkesutövningen</w:t>
      </w:r>
    </w:p>
    <w:p w14:paraId="40F2C1B7" w14:textId="69384CDB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 artikel 57.4 i direktiv 2014/24/EU anges följande skäl för uteslutning: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3BFE558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Åsidosättande av skyldigheter enligt miljölagstiftning</w:t>
      </w:r>
    </w:p>
    <w:p w14:paraId="27242A4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aktören, såvitt denne känner till, åsidosatt sina skyldigheter enligt</w:t>
      </w:r>
    </w:p>
    <w:p w14:paraId="3175F66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miljölagstiftningen? Enligt vad som avses vad gäller syftet med denna upphandling i nationell</w:t>
      </w:r>
    </w:p>
    <w:p w14:paraId="157996E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lagstiftning, i meddelandet, i upphandlingsdokumenten eller i artikel 18.2 i direktiv 2014/24/EU.</w:t>
      </w:r>
    </w:p>
    <w:p w14:paraId="749E96B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lastRenderedPageBreak/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030A092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331142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86840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330D3EF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1E36170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74213133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1C1E2AF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15533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38198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4C63A4F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25D4C5F0" w14:textId="3AAB327C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53281464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25BB8F83" w14:textId="57064012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Åsidosättande av skyldigheter enligt sociallagstiftning</w:t>
      </w:r>
    </w:p>
    <w:p w14:paraId="277D65E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aktören, såvitt denne känner till, åsidosatt sina skyldigheter enligt</w:t>
      </w:r>
    </w:p>
    <w:p w14:paraId="10BA926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sociallagstiftningen? Enligt vad som avses vad gäller syftet med denna upphandling i nationell</w:t>
      </w:r>
    </w:p>
    <w:p w14:paraId="608E4FB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lagstiftning, i meddelandet, i upphandlingsdokumenten eller i artikel 18.2 i direktiv 2014/24/EU.</w:t>
      </w:r>
    </w:p>
    <w:p w14:paraId="4E949CA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3649D070" w14:textId="6EBA420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5497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60325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48CE2D8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28B49F6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84416035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34532D3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78225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25528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B41B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75F9B2A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790573014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Åsidosättande av skyldigheter inom arbetsrätt</w:t>
      </w:r>
    </w:p>
    <w:p w14:paraId="0747823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aktören, såvitt denne känner till, åsidosatt sina skyldigheter enligt</w:t>
      </w:r>
    </w:p>
    <w:p w14:paraId="5D5A5D4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arbetsrätten? Enligt vad som avses vad gäller syftet med denna upphandling i nationell</w:t>
      </w:r>
    </w:p>
    <w:p w14:paraId="6EB85D1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lagstiftning, i meddelandet, i upphandlingsdokumenten eller i artikel 18.2 i direktiv 2014/24/EU.</w:t>
      </w:r>
    </w:p>
    <w:p w14:paraId="31D7B9A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6656849C" w14:textId="7A840F6F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11032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51187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202A47B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46835519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110CFDD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61150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78006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3A71C3F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56A8FA8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75839209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31DC0D1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3978C04A" w14:textId="2A67B82C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Konkurs</w:t>
      </w:r>
    </w:p>
    <w:p w14:paraId="6875A8A1" w14:textId="681141C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gått i konkurs?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04D308DA" w14:textId="5090212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2F0736F0" w14:textId="79166329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96916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89087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42D36151" w14:textId="01AABBC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424928E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BB2326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77971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790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4E4389A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lastRenderedPageBreak/>
        <w:t>a. Beskriv åtgärderna</w:t>
      </w:r>
    </w:p>
    <w:p w14:paraId="1003CFE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07725192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7D4B0E9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437C33A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0ED6D53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4A13C20A" w14:textId="7940E642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sdt>
        <w:sdtPr>
          <w:rPr>
            <w:rFonts w:eastAsia="Calibri-Bold" w:cstheme="minorHAnsi"/>
            <w:color w:val="282828"/>
          </w:rPr>
          <w:id w:val="-192471272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Insolvens</w:t>
      </w:r>
    </w:p>
    <w:p w14:paraId="7307DF6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Är den ekonomiska aktören föremål för insolvens‐ eller likvidationsförfarande?</w:t>
      </w:r>
    </w:p>
    <w:p w14:paraId="1011A612" w14:textId="51FC8881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101CB092" w14:textId="20A7E6D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2036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59150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37AE9513" w14:textId="03CB8F8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3F99D10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AF5765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9394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203078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05CA2EF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Beskriv åtgärderna</w:t>
      </w:r>
    </w:p>
    <w:p w14:paraId="3879870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71092283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293D558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31071B4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78AE103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48B1DCC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</w:p>
    <w:p w14:paraId="77F12792" w14:textId="751E2C76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43660042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Ackordsuppgörelse med borgenärer</w:t>
      </w:r>
    </w:p>
    <w:p w14:paraId="798804A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ingått ackordsuppgörelse med borgenärer?</w:t>
      </w:r>
    </w:p>
    <w:p w14:paraId="72282568" w14:textId="55A222FA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092FE86B" w14:textId="644FAAF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98558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85203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0DF3F810" w14:textId="42FB985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6380313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47ECD5A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4804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58645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a. Beskriv åtgärderna</w:t>
      </w:r>
    </w:p>
    <w:p w14:paraId="63CE781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892552548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02E1B1D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27707AB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2121AB9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23C14F5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</w:p>
    <w:p w14:paraId="4A0CD9D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7373"/>
          <w:lang w:val="sv-SE"/>
        </w:rPr>
      </w:pPr>
      <w:sdt>
        <w:sdtPr>
          <w:rPr>
            <w:rFonts w:eastAsia="Calibri-Bold" w:cstheme="minorHAnsi"/>
            <w:color w:val="282828"/>
          </w:rPr>
          <w:id w:val="211478342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p w14:paraId="18CE7C02" w14:textId="6779DC3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Situation som enligt nationell lagstiftning motsvarar konkurs</w:t>
      </w:r>
    </w:p>
    <w:p w14:paraId="4478210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Befinner sig den ekonomiska aktören i en situation motsvarande konkurs till följd av ett</w:t>
      </w:r>
      <w:r w:rsidRPr="006543BD">
        <w:rPr>
          <w:rFonts w:eastAsia="Calibri-Bold" w:cstheme="minorHAnsi"/>
          <w:color w:val="000000"/>
          <w:lang w:val="sv-SE"/>
        </w:rPr>
        <w:t xml:space="preserve"> </w:t>
      </w:r>
      <w:r w:rsidRPr="006543BD">
        <w:rPr>
          <w:rFonts w:eastAsia="Calibri-Bold" w:cstheme="minorHAnsi"/>
          <w:color w:val="000000"/>
          <w:lang w:val="sv-SE"/>
        </w:rPr>
        <w:t>liknande förfarande enligt nationella lagar och förordningar?</w:t>
      </w:r>
    </w:p>
    <w:p w14:paraId="4F98149C" w14:textId="717F500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lastRenderedPageBreak/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185B834F" w14:textId="5F5E659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90741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73358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09C930FD" w14:textId="3A09DADF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066911B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7DA192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40012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50371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635DFE8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256CACA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55032443" w14:textId="27F9638C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Beskriv åtgärderna</w:t>
      </w:r>
    </w:p>
    <w:p w14:paraId="4E18368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87774077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</w:p>
    <w:p w14:paraId="7493024B" w14:textId="0E2F77EB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46CBDCE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15E7364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621B2FB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48036AF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</w:p>
    <w:p w14:paraId="6DEF9836" w14:textId="0E2D9E66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515613394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Tvångsförvaltning</w:t>
      </w:r>
    </w:p>
    <w:p w14:paraId="1BAF543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Är den ekonomiska aktörens tillgångar föremål för tvångsförvaltning?</w:t>
      </w:r>
    </w:p>
    <w:p w14:paraId="303F957B" w14:textId="565DBF64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12566A0D" w14:textId="11F1CAAB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99031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201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182F2A73" w14:textId="20DEE6C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647C3A5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0CD62CA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3071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21207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0F7B42A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Beskriv åtgärderna</w:t>
      </w:r>
    </w:p>
    <w:p w14:paraId="06B9E26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678894794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242F776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4C04E9D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738C7A4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6F3C02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</w:p>
    <w:p w14:paraId="7582FE2C" w14:textId="423B360F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76336941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Avbruten näringsverksamhet</w:t>
      </w:r>
    </w:p>
    <w:p w14:paraId="3D5DC9E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avbrutit sin näringsverksamhet?</w:t>
      </w:r>
    </w:p>
    <w:p w14:paraId="5216AC28" w14:textId="3008EF1A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4AD75831" w14:textId="436B99CF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74957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57523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425F2B97" w14:textId="09F88EFC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581806E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2CCD13C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214322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05314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527D511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a. Beskriv åtgärderna</w:t>
      </w:r>
    </w:p>
    <w:p w14:paraId="2C9C292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45182554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b. Ange skälen till att avtalet kan fullgöras trots dessa omständigheter. Denna</w:t>
      </w:r>
    </w:p>
    <w:p w14:paraId="7DE4BD6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information behöver inte lämnas om uteslutning av ekonomiska aktörer i denna</w:t>
      </w:r>
    </w:p>
    <w:p w14:paraId="4B42DD4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situation är obligatorisk enligt tillämplig nationell lagstiftning utan någon</w:t>
      </w:r>
    </w:p>
    <w:p w14:paraId="5F2FC3E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möjlighet till undantag även om den ekonomiska aktören ändå kan fullgöra</w:t>
      </w:r>
    </w:p>
    <w:p w14:paraId="467C8B2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avtalet.</w:t>
      </w:r>
    </w:p>
    <w:p w14:paraId="778C5E0D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81660677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4914A32F" w14:textId="77777777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0830685A" w14:textId="1ED6DA06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Avtal med andra ekonomiska aktörer med syfte att snedvrida konkurrensen</w:t>
      </w:r>
    </w:p>
    <w:p w14:paraId="442008A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ingått överenskommelser med andra ekonomiska aktörer som</w:t>
      </w:r>
    </w:p>
    <w:p w14:paraId="1BF8E53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syftar till att snedvrida konkurrensen?</w:t>
      </w:r>
    </w:p>
    <w:p w14:paraId="367DE35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1688611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55936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68628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0900B3C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7AFE852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60029670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11472687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20497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44607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719DB82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4AAF537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918556643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Allvarliga fel i yrkesutövningen</w:t>
      </w:r>
    </w:p>
    <w:p w14:paraId="4322C4A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gjort sig skyldig till allvarliga fel i yrkesutövningen? Se, där så är</w:t>
      </w:r>
    </w:p>
    <w:p w14:paraId="27DEA670" w14:textId="11F8792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tillämpligt, definitioner i nationell lagstiftning, meddelandet eller upphandlingsdokumenten.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23A3EEE1" w14:textId="12604F7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630FFF8F" w14:textId="7466448A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81692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52090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77CBF84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32723892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670081C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62859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597562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197F7BF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2628947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Intressekonflikt på grund av deltagande i upphandlingsförfarandet</w:t>
      </w:r>
    </w:p>
    <w:p w14:paraId="4AC2C5C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kännedom om någon intressekonflikt, enligt vad som anges i</w:t>
      </w:r>
    </w:p>
    <w:p w14:paraId="2D2A85D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nationell lagstiftning, meddelandet eller upphandlingsdokumenten, till följd av sitt deltagande i</w:t>
      </w:r>
    </w:p>
    <w:p w14:paraId="535C559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upphandlingsförfarandet?</w:t>
      </w:r>
    </w:p>
    <w:p w14:paraId="184BE08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31F0E1F3" w14:textId="13D4EF9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80334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61603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0118F16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161458693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Direkt eller indirekt deltagande i förberedelserna av detta</w:t>
      </w:r>
    </w:p>
    <w:p w14:paraId="34F108B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upphandlingsförfarande</w:t>
      </w:r>
    </w:p>
    <w:p w14:paraId="1DE8B66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eller ett företag med anknytning till denne bistått den</w:t>
      </w:r>
    </w:p>
    <w:p w14:paraId="03A9F21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lastRenderedPageBreak/>
        <w:t>upphandlande myndigheten eller enheten med rådgivning eller på annat sätt varit inblandad i</w:t>
      </w:r>
    </w:p>
    <w:p w14:paraId="29B9DAD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förberedelserna av upphandlingsförfarandet?</w:t>
      </w:r>
    </w:p>
    <w:p w14:paraId="5A0DA1A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</w:p>
    <w:p w14:paraId="57FEFADD" w14:textId="47329D95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6BEAD031" w14:textId="6AF7E3D2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0331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55378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2A41D4D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6B4D803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638377055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color w:val="282828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3A8E6138" w14:textId="42EBCE1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Förtida uppsägning, skadestånd eller andra jämförbara sanktioner</w:t>
      </w:r>
    </w:p>
    <w:p w14:paraId="03346E8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varit med om att ett tidigare offentligt kontrakt, ett tidigare</w:t>
      </w:r>
    </w:p>
    <w:p w14:paraId="0D80C19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kontrakt med en upphandlande enhet eller ett tidigare koncessionskontrakt sagts upp i förtid,</w:t>
      </w:r>
    </w:p>
    <w:p w14:paraId="1F901042" w14:textId="198C7FE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eller att skadestånd eller jämförbara sanktioner krävts i samband med detta tidigare avtal?</w:t>
      </w:r>
      <w:r w:rsidRPr="006543BD">
        <w:rPr>
          <w:rFonts w:eastAsia="Calibri-Bold" w:cstheme="minorHAnsi"/>
          <w:color w:val="000000"/>
          <w:lang w:val="sv-SE"/>
        </w:rPr>
        <w:br/>
      </w:r>
    </w:p>
    <w:p w14:paraId="74CC804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64611401" w14:textId="173C0171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327350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163008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7B4954D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474873D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724706789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Har du vidtagit åtgärder för att visa din tillförlitlighet (”självsanering”)?</w:t>
      </w:r>
    </w:p>
    <w:p w14:paraId="4191516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55624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94784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7EEDBDA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p w14:paraId="0190AD1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-2106267586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Oriktiga uppgifter, undanhållande av information, avsaknad av nödvändiga</w:t>
      </w:r>
    </w:p>
    <w:p w14:paraId="264C4E7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dokument och tillägnande av konfidentiell information i detta förfarande</w:t>
      </w:r>
    </w:p>
    <w:p w14:paraId="586A737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Har den ekonomiska aktören befunnit sig i någon av följande situationer:</w:t>
      </w:r>
    </w:p>
    <w:p w14:paraId="06DD3BF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a) Denne har i allvarlig omfattning lämnat oriktiga uppgifter för kontroll av skäl för uteslutning</w:t>
      </w:r>
    </w:p>
    <w:p w14:paraId="70535CA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eller urvalskriterier,</w:t>
      </w:r>
    </w:p>
    <w:p w14:paraId="4915992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b) har undanhållit sådan information,</w:t>
      </w:r>
    </w:p>
    <w:p w14:paraId="5CA05E94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c) kan inte utan dröjsmål lämna de styrkande handlingar som den upphandlande myndigheten</w:t>
      </w:r>
    </w:p>
    <w:p w14:paraId="0F593A9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eller enheten kräver, och</w:t>
      </w:r>
    </w:p>
    <w:p w14:paraId="6D28AE9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d) otillbörliga försök görs att påverka den upphandlande myndighetens eller enhetens</w:t>
      </w:r>
    </w:p>
    <w:p w14:paraId="4CBF59A8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beslutsprocess för att tillägna sig konfidentiell information som kan ge aktören otillbörliga</w:t>
      </w:r>
    </w:p>
    <w:p w14:paraId="63DF6AD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fördelar i upphandlingsförfarandet eller så att av oaktsamhet vilseledande uppgifter lämnas som</w:t>
      </w:r>
    </w:p>
    <w:p w14:paraId="0D1331D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kan ha en väsentlig inverkan på beslut om uteslutning, urval eller tilldelning?</w:t>
      </w:r>
    </w:p>
    <w:p w14:paraId="346B0C1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09BBE78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95034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-87468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706D5CCE" w14:textId="5529593D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Del IV: Urvalskriterier</w:t>
      </w:r>
    </w:p>
    <w:p w14:paraId="2E8E45A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ɑ: Allmän information för alla urvalskriterer</w:t>
      </w:r>
    </w:p>
    <w:p w14:paraId="231299B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Beträffande urvalskriterierna intygar den ekonomiska aktören följande:</w:t>
      </w:r>
    </w:p>
    <w:p w14:paraId="1B9EF179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Den ekonomiska aktören uppfyller alla urvalskriterierna</w:t>
      </w:r>
    </w:p>
    <w:p w14:paraId="3BA25E1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Alla nödvändiga urvalskriterier som anges i meddelandet eller i upphandlingsdokumenten som</w:t>
      </w:r>
    </w:p>
    <w:p w14:paraId="5F00557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meddelandet hänvisar till är uppfyllda.</w:t>
      </w:r>
    </w:p>
    <w:p w14:paraId="2ADCCB5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Ditt svar?</w:t>
      </w:r>
    </w:p>
    <w:p w14:paraId="7372B40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-112707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00278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>Nej</w:t>
      </w:r>
      <w:r w:rsidRPr="006543BD">
        <w:rPr>
          <w:rFonts w:eastAsia="Calibri-Bold" w:cstheme="minorHAnsi"/>
          <w:color w:val="737373"/>
          <w:lang w:val="sv-SE"/>
        </w:rPr>
        <w:t xml:space="preserve"> </w:t>
      </w:r>
    </w:p>
    <w:p w14:paraId="36F5C72A" w14:textId="0E5076BE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Avsluta</w:t>
      </w:r>
    </w:p>
    <w:p w14:paraId="0DE654E7" w14:textId="44C8C78E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lastRenderedPageBreak/>
        <w:t>Del V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Cs/>
          <w:i/>
          <w:color w:val="000000"/>
          <w:lang w:val="sv-SE"/>
        </w:rPr>
        <w:t>(Tillämplig vid tvåstegsförfarande i syfte att begränsa antal anbudssökande som får lämna anbud)</w:t>
      </w:r>
      <w:r w:rsidRPr="006543BD">
        <w:rPr>
          <w:rFonts w:eastAsia="Calibri-Bold" w:cstheme="minorHAnsi"/>
          <w:b/>
          <w:bCs/>
          <w:color w:val="000000"/>
          <w:lang w:val="sv-SE"/>
        </w:rPr>
        <w:t>: Minskning av antalet kvalificerade anbudsgivare</w:t>
      </w:r>
    </w:p>
    <w:p w14:paraId="5853CFB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Den ekonomiska aktören intygar följande:</w:t>
      </w:r>
    </w:p>
    <w:p w14:paraId="2253DF3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Den ekonomiska aktören uppfyller de objektiva och icke‐diskriminerande</w:t>
      </w:r>
    </w:p>
    <w:p w14:paraId="06A63A7D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kriterier och regler som har fastställts för att begränsa antalet kandidater på</w:t>
      </w:r>
    </w:p>
    <w:p w14:paraId="321E7F2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följande sätt: Om vissa intyg eller andra styrkande handlingar krävs, ange för</w:t>
      </w:r>
    </w:p>
    <w:p w14:paraId="5701391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vart och ett om den ekonomiska aktören har dessa handlingar:</w:t>
      </w:r>
    </w:p>
    <w:p w14:paraId="64F8D29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Om vissa av dessa intyg eller styrkande handlingar finns tillgängliga elektroniskt, ange var för</w:t>
      </w:r>
    </w:p>
    <w:p w14:paraId="38B4E35F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vart och ett:</w:t>
      </w:r>
    </w:p>
    <w:p w14:paraId="0E83838A" w14:textId="4060D87B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1</w:t>
      </w:r>
      <w:r w:rsidRPr="006543BD">
        <w:rPr>
          <w:rFonts w:eastAsia="Calibri-Bold" w:cstheme="minorHAnsi"/>
          <w:b/>
          <w:bCs/>
          <w:color w:val="000000"/>
          <w:lang w:val="sv-SE"/>
        </w:rPr>
        <w:t>. Ditt svar?</w:t>
      </w:r>
    </w:p>
    <w:p w14:paraId="6659F84F" w14:textId="3FE80CBF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76873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MS Gothic" w:eastAsia="MS Gothic" w:hAnsi="MS Gothic" w:cstheme="minorHAnsi" w:hint="eastAsia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125077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  <w:r w:rsidRPr="006543BD">
        <w:rPr>
          <w:rFonts w:eastAsia="Calibri-Bold" w:cstheme="minorHAnsi"/>
          <w:color w:val="737373"/>
          <w:lang w:val="sv-SE"/>
        </w:rPr>
        <w:br/>
      </w:r>
    </w:p>
    <w:p w14:paraId="2497CADD" w14:textId="4F8FB0C1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2</w:t>
      </w:r>
      <w:r w:rsidRPr="006543BD">
        <w:rPr>
          <w:rFonts w:eastAsia="Calibri-Bold" w:cstheme="minorHAnsi"/>
          <w:b/>
          <w:bCs/>
          <w:color w:val="000000"/>
          <w:lang w:val="sv-SE"/>
        </w:rPr>
        <w:t xml:space="preserve">. Finns denna information tillgänglig kostnadsfritt för myndigheterna i en </w:t>
      </w:r>
      <w:r w:rsidRPr="006543BD">
        <w:rPr>
          <w:rFonts w:eastAsia="Calibri-Bold" w:cstheme="minorHAnsi"/>
          <w:b/>
          <w:bCs/>
          <w:color w:val="000000"/>
          <w:lang w:val="sv-SE"/>
        </w:rPr>
        <w:t>EU-medlemsstats</w:t>
      </w:r>
    </w:p>
    <w:p w14:paraId="6E4E43CB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databas?</w:t>
      </w:r>
    </w:p>
    <w:p w14:paraId="4B8BB5D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73B41B"/>
          <w:lang w:val="sv-SE"/>
        </w:rPr>
      </w:pPr>
      <w:sdt>
        <w:sdtPr>
          <w:rPr>
            <w:rFonts w:eastAsia="Calibri-Bold" w:cstheme="minorHAnsi"/>
            <w:color w:val="737373"/>
            <w:lang w:val="sv-SE"/>
          </w:rPr>
          <w:id w:val="190371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MS Gothic" w:eastAsia="MS Gothic" w:hAnsi="MS Gothic" w:cstheme="minorHAnsi" w:hint="eastAsia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Ja  </w:t>
      </w:r>
      <w:sdt>
        <w:sdtPr>
          <w:rPr>
            <w:rFonts w:eastAsia="Calibri-Bold" w:cstheme="minorHAnsi"/>
            <w:color w:val="737373"/>
            <w:lang w:val="sv-SE"/>
          </w:rPr>
          <w:id w:val="212134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3BD">
            <w:rPr>
              <w:rFonts w:ascii="Segoe UI Symbol" w:eastAsia="MS Gothic" w:hAnsi="Segoe UI Symbol" w:cs="Segoe UI Symbol"/>
              <w:color w:val="737373"/>
              <w:lang w:val="sv-SE"/>
            </w:rPr>
            <w:t>☐</w:t>
          </w:r>
        </w:sdtContent>
      </w:sdt>
      <w:r w:rsidRPr="006543BD">
        <w:rPr>
          <w:rFonts w:eastAsia="Calibri-Bold" w:cstheme="minorHAnsi"/>
          <w:color w:val="737373"/>
          <w:lang w:val="sv-SE"/>
        </w:rPr>
        <w:t xml:space="preserve">Nej </w:t>
      </w:r>
    </w:p>
    <w:p w14:paraId="49CBAC95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Beskriv åtgärderna</w:t>
      </w:r>
    </w:p>
    <w:bookmarkStart w:id="0" w:name="_Hlk9862909"/>
    <w:p w14:paraId="272C2758" w14:textId="443DDE4B" w:rsidR="00000000" w:rsidRPr="006543BD" w:rsidRDefault="00000000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sdt>
        <w:sdtPr>
          <w:rPr>
            <w:rFonts w:eastAsia="Calibri-Bold" w:cstheme="minorHAnsi"/>
            <w:color w:val="282828"/>
          </w:rPr>
          <w:id w:val="1476798567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  <w:bookmarkEnd w:id="0"/>
      <w:r w:rsidRPr="006543BD">
        <w:rPr>
          <w:rFonts w:eastAsia="Calibri-Bold" w:cstheme="minorHAnsi"/>
          <w:b/>
          <w:bCs/>
          <w:color w:val="000000"/>
          <w:lang w:val="sv-SE"/>
        </w:rPr>
        <w:t xml:space="preserve"> 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  <w:r w:rsidRPr="006543BD">
        <w:rPr>
          <w:rFonts w:eastAsia="Calibri-Bold" w:cstheme="minorHAnsi"/>
          <w:b/>
          <w:bCs/>
          <w:color w:val="000000"/>
          <w:lang w:val="sv-SE"/>
        </w:rPr>
        <w:t>Del VI: Försäkran</w:t>
      </w:r>
      <w:r w:rsidRPr="006543BD">
        <w:rPr>
          <w:rFonts w:eastAsia="Calibri-Bold" w:cstheme="minorHAnsi"/>
          <w:b/>
          <w:bCs/>
          <w:color w:val="000000"/>
          <w:lang w:val="sv-SE"/>
        </w:rPr>
        <w:br/>
      </w:r>
    </w:p>
    <w:p w14:paraId="63EE26F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color w:val="000000"/>
          <w:lang w:val="sv-SE"/>
        </w:rPr>
      </w:pPr>
      <w:r w:rsidRPr="006543BD">
        <w:rPr>
          <w:rFonts w:eastAsia="Calibri-Bold" w:cstheme="minorHAnsi"/>
          <w:b/>
          <w:bCs/>
          <w:color w:val="000000"/>
          <w:lang w:val="sv-SE"/>
        </w:rPr>
        <w:t>Försäkran</w:t>
      </w:r>
    </w:p>
    <w:p w14:paraId="4258F2CC" w14:textId="03D7E5C8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D</w:t>
      </w:r>
      <w:r w:rsidRPr="006543BD">
        <w:rPr>
          <w:rFonts w:eastAsia="Calibri-Bold" w:cstheme="minorHAnsi"/>
          <w:color w:val="000000"/>
          <w:lang w:val="sv-SE"/>
        </w:rPr>
        <w:t xml:space="preserve">en information som lämnats i delarna II‐V ovan </w:t>
      </w:r>
      <w:r w:rsidRPr="006543BD">
        <w:rPr>
          <w:rFonts w:eastAsia="Calibri-Bold" w:cstheme="minorHAnsi"/>
          <w:color w:val="000000"/>
          <w:lang w:val="sv-SE"/>
        </w:rPr>
        <w:t xml:space="preserve">intygas att den </w:t>
      </w:r>
      <w:r w:rsidRPr="006543BD">
        <w:rPr>
          <w:rFonts w:eastAsia="Calibri-Bold" w:cstheme="minorHAnsi"/>
          <w:color w:val="000000"/>
          <w:lang w:val="sv-SE"/>
        </w:rPr>
        <w:t>är riktig och korrekt</w:t>
      </w:r>
    </w:p>
    <w:p w14:paraId="696750A0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och att den lämnas med full kännedom om följderna av att i allvarlig omfattning ha lämnat</w:t>
      </w:r>
    </w:p>
    <w:p w14:paraId="3B8D062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oriktiga uppgifter.</w:t>
      </w:r>
    </w:p>
    <w:p w14:paraId="2C31116E" w14:textId="74B7B193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Det</w:t>
      </w:r>
      <w:r w:rsidRPr="006543BD">
        <w:rPr>
          <w:rFonts w:eastAsia="Calibri-Bold" w:cstheme="minorHAnsi"/>
          <w:color w:val="000000"/>
          <w:lang w:val="sv-SE"/>
        </w:rPr>
        <w:t xml:space="preserve"> </w:t>
      </w:r>
      <w:r w:rsidRPr="006543BD">
        <w:rPr>
          <w:rFonts w:eastAsia="Calibri-Bold" w:cstheme="minorHAnsi"/>
          <w:color w:val="000000"/>
          <w:lang w:val="sv-SE"/>
        </w:rPr>
        <w:t>intyga</w:t>
      </w:r>
      <w:r w:rsidRPr="006543BD">
        <w:rPr>
          <w:rFonts w:eastAsia="Calibri-Bold" w:cstheme="minorHAnsi"/>
          <w:color w:val="000000"/>
          <w:lang w:val="sv-SE"/>
        </w:rPr>
        <w:t>s</w:t>
      </w:r>
      <w:r w:rsidRPr="006543BD">
        <w:rPr>
          <w:rFonts w:eastAsia="Calibri-Bold" w:cstheme="minorHAnsi"/>
          <w:color w:val="000000"/>
          <w:lang w:val="sv-SE"/>
        </w:rPr>
        <w:t xml:space="preserve"> att </w:t>
      </w:r>
      <w:r w:rsidRPr="006543BD">
        <w:rPr>
          <w:rFonts w:eastAsia="Calibri-Bold" w:cstheme="minorHAnsi"/>
          <w:color w:val="000000"/>
          <w:lang w:val="sv-SE"/>
        </w:rPr>
        <w:t>den ekonomiska aktören</w:t>
      </w:r>
      <w:r w:rsidRPr="006543BD">
        <w:rPr>
          <w:rFonts w:eastAsia="Calibri-Bold" w:cstheme="minorHAnsi"/>
          <w:color w:val="000000"/>
          <w:lang w:val="sv-SE"/>
        </w:rPr>
        <w:t xml:space="preserve"> </w:t>
      </w:r>
      <w:r w:rsidRPr="006543BD">
        <w:rPr>
          <w:rFonts w:eastAsia="Calibri-Bold" w:cstheme="minorHAnsi"/>
          <w:color w:val="000000"/>
          <w:lang w:val="sv-SE"/>
        </w:rPr>
        <w:t>på begäran och utan dröjsmål kan lämna de intyg och andra</w:t>
      </w:r>
    </w:p>
    <w:p w14:paraId="717682F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styrkande handlingar som det hänvisas till, utom i följande fall:</w:t>
      </w:r>
    </w:p>
    <w:p w14:paraId="6A8A83E2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a) Om den upphandlande myndigheten eller enheten har möjlighet att avgiftsfritt inhämta</w:t>
      </w:r>
    </w:p>
    <w:p w14:paraId="5EF26C9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styrkande handlingar direkt via en nationell databas i någon medlemsstat (under förutsättning</w:t>
      </w:r>
    </w:p>
    <w:p w14:paraId="153D920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att den ekonomiska aktören har lämnat de uppgifter (webbadress, utfärdande myndighet eller</w:t>
      </w:r>
    </w:p>
    <w:p w14:paraId="761741CC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organ, exakt hänvisning till dokumentationen) som behövs för att den upphandlande</w:t>
      </w:r>
    </w:p>
    <w:p w14:paraId="75441E9A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myndigheten eller enheten ska kunna göra detta. I förekommande fall ska detta åtföljas av ett</w:t>
      </w:r>
    </w:p>
    <w:p w14:paraId="5156DE93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samtycke till sådan åtkomst), eller</w:t>
      </w:r>
    </w:p>
    <w:p w14:paraId="0CA58526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b) Om den upphandlande myndigheten eller enheten senast den 18 oktober 2018 (beroende på</w:t>
      </w:r>
    </w:p>
    <w:p w14:paraId="44F1AAD1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införlivandet i nationell lagstiftning av artikel 59.5 andra stycket i direktiv 2014/24/EU) redan</w:t>
      </w:r>
    </w:p>
    <w:p w14:paraId="0632ED9E" w14:textId="77777777" w:rsidR="00000000" w:rsidRPr="006543BD" w:rsidRDefault="00000000" w:rsidP="00DD6992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color w:val="000000"/>
          <w:lang w:val="sv-SE"/>
        </w:rPr>
      </w:pPr>
      <w:r w:rsidRPr="006543BD">
        <w:rPr>
          <w:rFonts w:eastAsia="Calibri-Bold" w:cstheme="minorHAnsi"/>
          <w:color w:val="000000"/>
          <w:lang w:val="sv-SE"/>
        </w:rPr>
        <w:t>inhämtat den relevanta dokumentationen.</w:t>
      </w:r>
    </w:p>
    <w:p w14:paraId="49FEA802" w14:textId="32A5A888" w:rsidR="00000000" w:rsidRPr="006543BD" w:rsidRDefault="00000000" w:rsidP="00DD6992">
      <w:pPr>
        <w:rPr>
          <w:rFonts w:cstheme="minorHAnsi"/>
          <w:lang w:val="sv-SE"/>
        </w:rPr>
      </w:pPr>
    </w:p>
    <w:p w14:paraId="183F3C48" w14:textId="231C5C51" w:rsidR="00000000" w:rsidRPr="006543BD" w:rsidRDefault="00000000" w:rsidP="00DD6992">
      <w:pPr>
        <w:rPr>
          <w:rFonts w:cstheme="minorHAnsi"/>
          <w:lang w:val="sv-SE"/>
        </w:rPr>
      </w:pPr>
      <w:r w:rsidRPr="006543BD">
        <w:rPr>
          <w:rFonts w:cstheme="minorHAnsi"/>
          <w:lang w:val="sv-SE"/>
        </w:rPr>
        <w:t xml:space="preserve">Datum för ifyllande: </w:t>
      </w:r>
      <w:sdt>
        <w:sdtPr>
          <w:rPr>
            <w:rFonts w:eastAsia="Calibri-Bold" w:cstheme="minorHAnsi"/>
            <w:color w:val="282828"/>
          </w:rPr>
          <w:id w:val="2089344013"/>
          <w:showingPlcHdr/>
          <w:text/>
        </w:sdtPr>
        <w:sdtContent>
          <w:r w:rsidRPr="006543BD">
            <w:rPr>
              <w:rFonts w:cstheme="minorHAnsi"/>
              <w:lang w:val="sv-SE"/>
            </w:rPr>
            <w:t>Klicka eller tryck här för att ange text.</w:t>
          </w:r>
        </w:sdtContent>
      </w:sdt>
    </w:p>
    <w:sectPr w:rsidR="0002704D" w:rsidRPr="006543BD" w:rsidSect="0003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372506">
    <w:abstractNumId w:val="8"/>
  </w:num>
  <w:num w:numId="2" w16cid:durableId="1744334268">
    <w:abstractNumId w:val="6"/>
  </w:num>
  <w:num w:numId="3" w16cid:durableId="1416124299">
    <w:abstractNumId w:val="5"/>
  </w:num>
  <w:num w:numId="4" w16cid:durableId="396318244">
    <w:abstractNumId w:val="4"/>
  </w:num>
  <w:num w:numId="5" w16cid:durableId="629093574">
    <w:abstractNumId w:val="7"/>
  </w:num>
  <w:num w:numId="6" w16cid:durableId="1748532238">
    <w:abstractNumId w:val="3"/>
  </w:num>
  <w:num w:numId="7" w16cid:durableId="896014590">
    <w:abstractNumId w:val="2"/>
  </w:num>
  <w:num w:numId="8" w16cid:durableId="1225095249">
    <w:abstractNumId w:val="1"/>
  </w:num>
  <w:num w:numId="9" w16cid:durableId="23038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43BD"/>
    <w:rsid w:val="00AA1D8D"/>
    <w:rsid w:val="00B47730"/>
    <w:rsid w:val="00CB0664"/>
    <w:rsid w:val="00DA53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4A28F90-0F18-4B1A-9CA4-3780B7E7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3480</Words>
  <Characters>19842</Characters>
  <Application>Microsoft Office Word</Application>
  <DocSecurity>0</DocSecurity>
  <Lines>640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Pettersson Edvin, RSE avd upphandling</cp:lastModifiedBy>
  <cp:revision>2</cp:revision>
  <dcterms:created xsi:type="dcterms:W3CDTF">2013-12-23T23:15:00Z</dcterms:created>
  <dcterms:modified xsi:type="dcterms:W3CDTF">2025-10-08T14:52:00Z</dcterms:modified>
  <cp:category/>
</cp:coreProperties>
</file>